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F2D7" w14:textId="6B629888" w:rsidR="00CE0E7A" w:rsidRPr="00767D88" w:rsidRDefault="00CE0E7A" w:rsidP="00CE0E7A">
      <w:pPr>
        <w:pStyle w:val="Heading1"/>
        <w:numPr>
          <w:ilvl w:val="0"/>
          <w:numId w:val="0"/>
        </w:numPr>
        <w:jc w:val="center"/>
        <w:rPr>
          <w:b w:val="0"/>
          <w:bCs w:val="0"/>
          <w:sz w:val="24"/>
          <w:szCs w:val="24"/>
        </w:rPr>
      </w:pPr>
      <w:r w:rsidRPr="00767D88">
        <w:rPr>
          <w:b w:val="0"/>
          <w:bCs w:val="0"/>
          <w:sz w:val="24"/>
          <w:szCs w:val="24"/>
        </w:rPr>
        <w:t>National Equity Fund, Inc.’s Business Continuity Plan</w:t>
      </w:r>
      <w:r w:rsidR="00206F2B">
        <w:rPr>
          <w:b w:val="0"/>
          <w:bCs w:val="0"/>
          <w:sz w:val="24"/>
          <w:szCs w:val="24"/>
        </w:rPr>
        <w:t xml:space="preserve"> Summary</w:t>
      </w:r>
    </w:p>
    <w:p w14:paraId="662DF74C" w14:textId="3787E991" w:rsidR="00CE0E7A" w:rsidRPr="00654DA3" w:rsidRDefault="00CE0E7A" w:rsidP="00CE0E7A">
      <w:pPr>
        <w:pStyle w:val="BodyText"/>
        <w:ind w:firstLine="0"/>
        <w:rPr>
          <w:szCs w:val="24"/>
        </w:rPr>
      </w:pPr>
      <w:r w:rsidRPr="00654DA3">
        <w:rPr>
          <w:szCs w:val="24"/>
        </w:rPr>
        <w:t>National Equity Fund, Inc. has developed a Business Continuity Plan on how we will respond to events that significantly disrupt our business. Since the timing and impact of disasters and disruptions is unpredictable, we will have to be flexible in responding to actual events as they occur. With that in mind, we are providing you with this information on our business continuity plan</w:t>
      </w:r>
      <w:r w:rsidR="00700ABA">
        <w:rPr>
          <w:szCs w:val="24"/>
        </w:rPr>
        <w:t>, which is available upon request.</w:t>
      </w:r>
      <w:r w:rsidRPr="00654DA3">
        <w:rPr>
          <w:szCs w:val="24"/>
        </w:rPr>
        <w:t xml:space="preserve"> </w:t>
      </w:r>
    </w:p>
    <w:p w14:paraId="0C750C9C" w14:textId="77777777" w:rsidR="00CE0E7A" w:rsidRPr="00654DA3" w:rsidRDefault="00CE0E7A" w:rsidP="00CE0E7A">
      <w:pPr>
        <w:pStyle w:val="BodyText"/>
        <w:ind w:firstLine="0"/>
        <w:rPr>
          <w:i/>
          <w:iCs/>
          <w:szCs w:val="24"/>
        </w:rPr>
      </w:pPr>
      <w:r w:rsidRPr="00654DA3">
        <w:rPr>
          <w:b/>
          <w:bCs/>
          <w:szCs w:val="24"/>
        </w:rPr>
        <w:t>Contacting Us</w:t>
      </w:r>
      <w:r w:rsidRPr="00654DA3">
        <w:rPr>
          <w:szCs w:val="24"/>
        </w:rPr>
        <w:t xml:space="preserve"> – If after a significant business disruption you cannot reach your NEF counterparty, please reach out to anyone on our leadership team using the NEF website: </w:t>
      </w:r>
      <w:hyperlink r:id="rId5" w:history="1">
        <w:r w:rsidRPr="00654DA3">
          <w:rPr>
            <w:rStyle w:val="Hyperlink"/>
            <w:szCs w:val="24"/>
          </w:rPr>
          <w:t>https://www.nationalequityfund.org/whoweare/leadership/</w:t>
        </w:r>
      </w:hyperlink>
    </w:p>
    <w:p w14:paraId="017162AA" w14:textId="77777777" w:rsidR="00CE0E7A" w:rsidRPr="00654DA3" w:rsidRDefault="00CE0E7A" w:rsidP="00CE0E7A">
      <w:pPr>
        <w:pStyle w:val="BodyText"/>
        <w:ind w:firstLine="0"/>
        <w:rPr>
          <w:szCs w:val="24"/>
        </w:rPr>
      </w:pPr>
      <w:r w:rsidRPr="00654DA3">
        <w:rPr>
          <w:b/>
          <w:bCs/>
          <w:szCs w:val="24"/>
        </w:rPr>
        <w:t>Our Business Continuity Plan</w:t>
      </w:r>
      <w:r w:rsidRPr="00654DA3">
        <w:rPr>
          <w:szCs w:val="24"/>
        </w:rPr>
        <w:t xml:space="preserve"> – We plan to quickly recover and resume business operations after a significant business disruption and respond by safeguarding our employees and property, making a financial and operational assessment, protecting the </w:t>
      </w:r>
      <w:r>
        <w:rPr>
          <w:szCs w:val="24"/>
        </w:rPr>
        <w:t>NEF</w:t>
      </w:r>
      <w:r w:rsidRPr="00654DA3">
        <w:rPr>
          <w:szCs w:val="24"/>
        </w:rPr>
        <w:t xml:space="preserve">’s books and records, and allowing our customers to transact business. In short, our business continuity plan is designed to permit </w:t>
      </w:r>
      <w:r>
        <w:rPr>
          <w:szCs w:val="24"/>
        </w:rPr>
        <w:t>NEF</w:t>
      </w:r>
      <w:r w:rsidRPr="00654DA3">
        <w:rPr>
          <w:szCs w:val="24"/>
        </w:rPr>
        <w:t xml:space="preserve"> to resume operations as quickly as possible, given the scope and severity of the significant business disruption.  </w:t>
      </w:r>
    </w:p>
    <w:p w14:paraId="75E2CAC1" w14:textId="77777777" w:rsidR="00CE0E7A" w:rsidRPr="00654DA3" w:rsidRDefault="00CE0E7A" w:rsidP="00CE0E7A">
      <w:pPr>
        <w:pStyle w:val="BodyText"/>
        <w:ind w:firstLine="0"/>
        <w:rPr>
          <w:szCs w:val="24"/>
        </w:rPr>
      </w:pPr>
      <w:r w:rsidRPr="00654DA3">
        <w:rPr>
          <w:szCs w:val="24"/>
        </w:rPr>
        <w:t xml:space="preserve">Our business continuity plan addresses: data backup and recovery; all mission critical systems; financial and operational assessments; alternative communications with customers </w:t>
      </w:r>
      <w:r>
        <w:rPr>
          <w:szCs w:val="24"/>
        </w:rPr>
        <w:t xml:space="preserve">and </w:t>
      </w:r>
      <w:r w:rsidRPr="00654DA3">
        <w:rPr>
          <w:szCs w:val="24"/>
        </w:rPr>
        <w:t xml:space="preserve">employees; alternate physical location of employees; critical supplier, contractor, bank and counter-party impact. </w:t>
      </w:r>
    </w:p>
    <w:p w14:paraId="18893465" w14:textId="77777777" w:rsidR="00CE0E7A" w:rsidRPr="00654DA3" w:rsidRDefault="00CE0E7A" w:rsidP="00CE0E7A">
      <w:r w:rsidRPr="00654DA3">
        <w:rPr>
          <w:b/>
          <w:bCs/>
        </w:rPr>
        <w:t xml:space="preserve">Varying Disruptions </w:t>
      </w:r>
      <w:r w:rsidRPr="00654DA3">
        <w:t xml:space="preserve">– Significant business disruptions can vary in their scope, such as only </w:t>
      </w:r>
      <w:r>
        <w:t>NEF</w:t>
      </w:r>
      <w:r w:rsidRPr="00654DA3">
        <w:t xml:space="preserve">, a single building housing </w:t>
      </w:r>
      <w:r>
        <w:t>NEF</w:t>
      </w:r>
      <w:r w:rsidRPr="00654DA3">
        <w:t xml:space="preserve">, the business district where </w:t>
      </w:r>
      <w:r>
        <w:t>NEF</w:t>
      </w:r>
      <w:r w:rsidRPr="00654DA3">
        <w:t xml:space="preserve"> is located, the city where we are located, the whole region, the country, or the world. Within each of these areas, the severity of the disruption can also vary from minimal to severe. In a disruption in any of these capacities, we are equipped to transfer our operations to 100% work from home and expect to recover and resume business within one day. We plan to continue in business and notify you directly through your NEF counterparty or through our website, </w:t>
      </w:r>
      <w:hyperlink r:id="rId6" w:history="1">
        <w:r w:rsidRPr="00654DA3">
          <w:rPr>
            <w:rStyle w:val="Hyperlink"/>
          </w:rPr>
          <w:t>www.nefinc.org</w:t>
        </w:r>
      </w:hyperlink>
      <w:r w:rsidRPr="00654DA3">
        <w:t>.</w:t>
      </w:r>
    </w:p>
    <w:p w14:paraId="62ABC375" w14:textId="77777777" w:rsidR="00CE0E7A" w:rsidRPr="00654DA3" w:rsidRDefault="00CE0E7A" w:rsidP="00CE0E7A"/>
    <w:p w14:paraId="72764541" w14:textId="77777777" w:rsidR="00CE0E7A" w:rsidRPr="00654DA3" w:rsidRDefault="00CE0E7A" w:rsidP="00CE0E7A">
      <w:r w:rsidRPr="00654DA3">
        <w:rPr>
          <w:b/>
          <w:bCs/>
        </w:rPr>
        <w:t>For more information</w:t>
      </w:r>
      <w:r w:rsidRPr="00654DA3">
        <w:t xml:space="preserve"> – If you have questions about our business continuity planning, you can contact our General Counsel, Mike Rogers at mrogers@nefinc.org.</w:t>
      </w:r>
    </w:p>
    <w:p w14:paraId="1DDBE864" w14:textId="77777777" w:rsidR="00EF4669" w:rsidRDefault="00EF4669"/>
    <w:sectPr w:rsidR="00EF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7C7A"/>
    <w:multiLevelType w:val="multilevel"/>
    <w:tmpl w:val="E5AEFCA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ascii="Times New Roman" w:hAnsi="Times New Roman" w:hint="default"/>
        <w:b w:val="0"/>
        <w:i w:val="0"/>
        <w:color w:val="auto"/>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7A"/>
    <w:rsid w:val="0020507C"/>
    <w:rsid w:val="00206F2B"/>
    <w:rsid w:val="00393C81"/>
    <w:rsid w:val="006037E7"/>
    <w:rsid w:val="00700ABA"/>
    <w:rsid w:val="00CE0E7A"/>
    <w:rsid w:val="00EC6721"/>
    <w:rsid w:val="00E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BD69"/>
  <w15:chartTrackingRefBased/>
  <w15:docId w15:val="{1C7A2248-7AC4-4E42-AF52-1D9787D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0E7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E0E7A"/>
    <w:pPr>
      <w:numPr>
        <w:numId w:val="1"/>
      </w:numPr>
      <w:spacing w:after="120"/>
      <w:outlineLvl w:val="0"/>
    </w:pPr>
    <w:rPr>
      <w:b/>
      <w:bCs/>
      <w:sz w:val="28"/>
      <w:szCs w:val="20"/>
      <w:u w:val="single"/>
    </w:rPr>
  </w:style>
  <w:style w:type="paragraph" w:styleId="Heading2">
    <w:name w:val="heading 2"/>
    <w:basedOn w:val="Normal"/>
    <w:link w:val="Heading2Char"/>
    <w:uiPriority w:val="9"/>
    <w:qFormat/>
    <w:rsid w:val="00CE0E7A"/>
    <w:pPr>
      <w:numPr>
        <w:ilvl w:val="1"/>
        <w:numId w:val="1"/>
      </w:numPr>
      <w:spacing w:after="120"/>
      <w:outlineLvl w:val="1"/>
    </w:pPr>
    <w:rPr>
      <w:bCs/>
      <w:sz w:val="28"/>
      <w:szCs w:val="20"/>
      <w:u w:val="single"/>
    </w:rPr>
  </w:style>
  <w:style w:type="paragraph" w:styleId="Heading3">
    <w:name w:val="heading 3"/>
    <w:basedOn w:val="Normal"/>
    <w:link w:val="Heading3Char"/>
    <w:uiPriority w:val="9"/>
    <w:qFormat/>
    <w:rsid w:val="00CE0E7A"/>
    <w:pPr>
      <w:numPr>
        <w:ilvl w:val="2"/>
        <w:numId w:val="1"/>
      </w:numPr>
      <w:spacing w:after="240"/>
      <w:outlineLvl w:val="2"/>
    </w:pPr>
    <w:rPr>
      <w:b/>
      <w:bCs/>
      <w:szCs w:val="20"/>
    </w:rPr>
  </w:style>
  <w:style w:type="paragraph" w:styleId="Heading4">
    <w:name w:val="heading 4"/>
    <w:basedOn w:val="Normal"/>
    <w:link w:val="Heading4Char"/>
    <w:uiPriority w:val="9"/>
    <w:qFormat/>
    <w:rsid w:val="00CE0E7A"/>
    <w:pPr>
      <w:numPr>
        <w:ilvl w:val="3"/>
        <w:numId w:val="1"/>
      </w:numPr>
      <w:spacing w:after="240"/>
      <w:outlineLvl w:val="3"/>
    </w:pPr>
    <w:rPr>
      <w:sz w:val="28"/>
      <w:szCs w:val="20"/>
    </w:rPr>
  </w:style>
  <w:style w:type="paragraph" w:styleId="Heading5">
    <w:name w:val="heading 5"/>
    <w:basedOn w:val="Normal"/>
    <w:link w:val="Heading5Char"/>
    <w:uiPriority w:val="9"/>
    <w:qFormat/>
    <w:rsid w:val="00CE0E7A"/>
    <w:pPr>
      <w:numPr>
        <w:ilvl w:val="4"/>
        <w:numId w:val="1"/>
      </w:numPr>
      <w:spacing w:after="240"/>
      <w:outlineLvl w:val="4"/>
    </w:pPr>
    <w:rPr>
      <w:szCs w:val="20"/>
    </w:rPr>
  </w:style>
  <w:style w:type="paragraph" w:styleId="Heading6">
    <w:name w:val="heading 6"/>
    <w:basedOn w:val="Normal"/>
    <w:link w:val="Heading6Char"/>
    <w:uiPriority w:val="9"/>
    <w:qFormat/>
    <w:rsid w:val="00CE0E7A"/>
    <w:pPr>
      <w:numPr>
        <w:ilvl w:val="5"/>
        <w:numId w:val="1"/>
      </w:numPr>
      <w:spacing w:after="240"/>
      <w:outlineLvl w:val="5"/>
    </w:pPr>
    <w:rPr>
      <w:szCs w:val="20"/>
    </w:rPr>
  </w:style>
  <w:style w:type="paragraph" w:styleId="Heading7">
    <w:name w:val="heading 7"/>
    <w:basedOn w:val="Normal"/>
    <w:link w:val="Heading7Char"/>
    <w:uiPriority w:val="9"/>
    <w:qFormat/>
    <w:rsid w:val="00CE0E7A"/>
    <w:pPr>
      <w:numPr>
        <w:ilvl w:val="6"/>
        <w:numId w:val="1"/>
      </w:numPr>
      <w:spacing w:after="240"/>
      <w:outlineLvl w:val="6"/>
    </w:pPr>
    <w:rPr>
      <w:szCs w:val="20"/>
    </w:rPr>
  </w:style>
  <w:style w:type="paragraph" w:styleId="Heading8">
    <w:name w:val="heading 8"/>
    <w:basedOn w:val="Normal"/>
    <w:link w:val="Heading8Char"/>
    <w:uiPriority w:val="9"/>
    <w:qFormat/>
    <w:rsid w:val="00CE0E7A"/>
    <w:pPr>
      <w:numPr>
        <w:ilvl w:val="7"/>
        <w:numId w:val="1"/>
      </w:numPr>
      <w:spacing w:after="240"/>
      <w:outlineLvl w:val="7"/>
    </w:pPr>
    <w:rPr>
      <w:szCs w:val="20"/>
    </w:rPr>
  </w:style>
  <w:style w:type="paragraph" w:styleId="Heading9">
    <w:name w:val="heading 9"/>
    <w:basedOn w:val="Normal"/>
    <w:next w:val="Normal"/>
    <w:link w:val="Heading9Char"/>
    <w:uiPriority w:val="9"/>
    <w:qFormat/>
    <w:rsid w:val="00CE0E7A"/>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7A"/>
    <w:rPr>
      <w:rFonts w:ascii="Times New Roman" w:eastAsia="Times New Roman" w:hAnsi="Times New Roman" w:cs="Times New Roman"/>
      <w:b/>
      <w:bCs/>
      <w:sz w:val="28"/>
      <w:szCs w:val="20"/>
      <w:u w:val="single"/>
    </w:rPr>
  </w:style>
  <w:style w:type="character" w:customStyle="1" w:styleId="Heading2Char">
    <w:name w:val="Heading 2 Char"/>
    <w:basedOn w:val="DefaultParagraphFont"/>
    <w:link w:val="Heading2"/>
    <w:uiPriority w:val="9"/>
    <w:rsid w:val="00CE0E7A"/>
    <w:rPr>
      <w:rFonts w:ascii="Times New Roman" w:eastAsia="Times New Roman" w:hAnsi="Times New Roman" w:cs="Times New Roman"/>
      <w:bCs/>
      <w:sz w:val="28"/>
      <w:szCs w:val="20"/>
      <w:u w:val="single"/>
    </w:rPr>
  </w:style>
  <w:style w:type="character" w:customStyle="1" w:styleId="Heading3Char">
    <w:name w:val="Heading 3 Char"/>
    <w:basedOn w:val="DefaultParagraphFont"/>
    <w:link w:val="Heading3"/>
    <w:uiPriority w:val="9"/>
    <w:rsid w:val="00CE0E7A"/>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uiPriority w:val="9"/>
    <w:rsid w:val="00CE0E7A"/>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
    <w:rsid w:val="00CE0E7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CE0E7A"/>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CE0E7A"/>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rsid w:val="00CE0E7A"/>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CE0E7A"/>
    <w:rPr>
      <w:rFonts w:ascii="Times New Roman" w:eastAsia="Times New Roman" w:hAnsi="Times New Roman" w:cs="Times New Roman"/>
      <w:b/>
      <w:caps/>
      <w:sz w:val="24"/>
      <w:szCs w:val="20"/>
    </w:rPr>
  </w:style>
  <w:style w:type="paragraph" w:styleId="BodyText">
    <w:name w:val="Body Text"/>
    <w:basedOn w:val="Normal"/>
    <w:link w:val="BodyTextChar"/>
    <w:rsid w:val="00CE0E7A"/>
    <w:pPr>
      <w:spacing w:after="240"/>
      <w:ind w:firstLine="1440"/>
    </w:pPr>
    <w:rPr>
      <w:szCs w:val="20"/>
    </w:rPr>
  </w:style>
  <w:style w:type="character" w:customStyle="1" w:styleId="BodyTextChar">
    <w:name w:val="Body Text Char"/>
    <w:basedOn w:val="DefaultParagraphFont"/>
    <w:link w:val="BodyText"/>
    <w:rsid w:val="00CE0E7A"/>
    <w:rPr>
      <w:rFonts w:ascii="Times New Roman" w:eastAsia="Times New Roman" w:hAnsi="Times New Roman" w:cs="Times New Roman"/>
      <w:sz w:val="24"/>
      <w:szCs w:val="20"/>
    </w:rPr>
  </w:style>
  <w:style w:type="character" w:styleId="Hyperlink">
    <w:name w:val="Hyperlink"/>
    <w:basedOn w:val="DefaultParagraphFont"/>
    <w:uiPriority w:val="99"/>
    <w:rsid w:val="00CE0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finc.org" TargetMode="External"/><Relationship Id="rId5" Type="http://schemas.openxmlformats.org/officeDocument/2006/relationships/hyperlink" Target="https://www.nationalequityfund.org/whoweare/lead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Denja</dc:creator>
  <cp:keywords/>
  <dc:description/>
  <cp:lastModifiedBy>Alex Denja</cp:lastModifiedBy>
  <cp:revision>2</cp:revision>
  <dcterms:created xsi:type="dcterms:W3CDTF">2020-03-18T14:27:00Z</dcterms:created>
  <dcterms:modified xsi:type="dcterms:W3CDTF">2020-03-18T14:39:00Z</dcterms:modified>
</cp:coreProperties>
</file>